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B2F0D" w14:textId="068D1849" w:rsidR="00C90ACA" w:rsidRPr="00FF0737" w:rsidRDefault="008313F0" w:rsidP="00FF0737">
      <w:pPr>
        <w:pStyle w:val="UCSDH-Headline"/>
      </w:pPr>
      <w:r w:rsidRPr="008313F0">
        <w:t>About the Altman Clinical and Translational Research Institute</w:t>
      </w:r>
    </w:p>
    <w:p w14:paraId="0EDD0C47" w14:textId="77777777" w:rsidR="008313F0" w:rsidRPr="008313F0" w:rsidRDefault="008313F0" w:rsidP="008313F0">
      <w:pPr>
        <w:pStyle w:val="UCSDH-IntroCopy"/>
      </w:pPr>
      <w:r w:rsidRPr="008313F0">
        <w:t>UC San Diego Altman Clinical and Translational Research Institute (ACTRI) advances scientific discovery to improve health – bringing discoveries from the lab to the bedside.</w:t>
      </w:r>
    </w:p>
    <w:p w14:paraId="13C10FF9" w14:textId="77777777" w:rsidR="00C90ACA" w:rsidRDefault="00C90ACA" w:rsidP="00C90ACA">
      <w:pPr>
        <w:pStyle w:val="UCSDH-BodyCopy"/>
        <w:sectPr w:rsidR="00C90ACA" w:rsidSect="00FB1ECC">
          <w:footerReference w:type="default" r:id="rId11"/>
          <w:headerReference w:type="first" r:id="rId12"/>
          <w:footerReference w:type="first" r:id="rId13"/>
          <w:type w:val="continuous"/>
          <w:pgSz w:w="12240" w:h="15840"/>
          <w:pgMar w:top="2520" w:right="1296" w:bottom="1800" w:left="936" w:header="576" w:footer="864" w:gutter="0"/>
          <w:cols w:space="337"/>
          <w:titlePg/>
          <w:docGrid w:linePitch="360"/>
        </w:sectPr>
      </w:pPr>
    </w:p>
    <w:p w14:paraId="74BD48CE" w14:textId="7CC29C82" w:rsidR="008313F0" w:rsidRDefault="008313F0" w:rsidP="008313F0">
      <w:pPr>
        <w:pStyle w:val="UCSDH-BodyCopy"/>
      </w:pPr>
      <w:r>
        <w:t>Established in 2010, ACTRI provides infrastructure and support for basic, translational, and clinical research throughout the San Diego region; expedites the translation of discoveries into therapies; and facilitates the training and education of the next generation of researchers. We carry out our activities in collaboration with institutional and corporate partners.</w:t>
      </w:r>
    </w:p>
    <w:p w14:paraId="1D310D1F" w14:textId="4AF41D70" w:rsidR="008313F0" w:rsidRDefault="008313F0" w:rsidP="008313F0">
      <w:pPr>
        <w:pStyle w:val="UCSDH-BodyCopy"/>
      </w:pPr>
      <w:r>
        <w:t xml:space="preserve">ACTRI now has 1,400 members, with affiliations that stretch across UC San Diego and San Diego State University to the Sanford Burnham </w:t>
      </w:r>
      <w:proofErr w:type="spellStart"/>
      <w:r>
        <w:t>Prebys</w:t>
      </w:r>
      <w:proofErr w:type="spellEnd"/>
      <w:r>
        <w:t xml:space="preserve"> Medical Discovery Institute and the Salk Institute, to Rady Children’s Hospital and the VA San Diego Health Care System, to nonprofit and biotech/pharma.</w:t>
      </w:r>
    </w:p>
    <w:p w14:paraId="5B79909C" w14:textId="0F2A610F" w:rsidR="008313F0" w:rsidRDefault="008313F0" w:rsidP="008313F0">
      <w:pPr>
        <w:pStyle w:val="UCSDH-BodyCopy"/>
      </w:pPr>
      <w:r>
        <w:br w:type="column"/>
      </w:r>
      <w:r>
        <w:t>We are partially funded by the National Center for Advancing Translational Sciences, a component of the National Institutes of Health (NIH), through a competitive, five-year Clinical and Translational Science Award (CTSA), making us part of the national CTSA Consortium. As a member of the consortium, ACTRI, along with the NIH, promotes the emerging nationwide emphasis on clinical and translational research. Our aim is to facilitate the training of tomorrow’s researchers and the expansion of clinical trials, while adding a community voice to the direction and application of such research.</w:t>
      </w:r>
    </w:p>
    <w:p w14:paraId="5E535F76" w14:textId="121A1F2B" w:rsidR="008313F0" w:rsidRDefault="008313F0" w:rsidP="008313F0">
      <w:pPr>
        <w:pStyle w:val="UCSDH-BodyCopy"/>
      </w:pPr>
      <w:r>
        <w:t>ACTRI is located in the Altman Clinical and Translational Research Institute Building at UC San Diego near Thornton Pavilion in La Jolla. This seven-story facility serves as a bridge between UC San Diego’s clinical and research enterprises, and houses ACTRI’s administrative offices, with approximately 50 staff members.</w:t>
      </w:r>
    </w:p>
    <w:p w14:paraId="27B9FADD" w14:textId="77777777" w:rsidR="00C90ACA" w:rsidRDefault="00C90ACA" w:rsidP="00C90ACA">
      <w:pPr>
        <w:pStyle w:val="UCSDH-BodyCopy"/>
        <w:sectPr w:rsidR="00C90ACA" w:rsidSect="00C90ACA">
          <w:type w:val="continuous"/>
          <w:pgSz w:w="12240" w:h="15840"/>
          <w:pgMar w:top="2520" w:right="1296" w:bottom="1800" w:left="936" w:header="576" w:footer="864" w:gutter="0"/>
          <w:cols w:num="2" w:space="720"/>
          <w:titlePg/>
          <w:docGrid w:linePitch="360"/>
        </w:sectPr>
      </w:pPr>
    </w:p>
    <w:p w14:paraId="1436C2A8" w14:textId="34456BC0" w:rsidR="00C90ACA" w:rsidRPr="00C90ACA" w:rsidRDefault="00C90ACA" w:rsidP="00C90ACA">
      <w:pPr>
        <w:pStyle w:val="UCSDH-Subhead"/>
      </w:pPr>
      <w:r w:rsidRPr="00C90ACA">
        <w:t xml:space="preserve">Key </w:t>
      </w:r>
      <w:r w:rsidR="008313F0">
        <w:t>services</w:t>
      </w:r>
      <w:bookmarkStart w:id="0" w:name="_GoBack"/>
      <w:bookmarkEnd w:id="0"/>
    </w:p>
    <w:p w14:paraId="6414D297" w14:textId="77777777" w:rsidR="008313F0" w:rsidRDefault="008313F0" w:rsidP="008313F0">
      <w:pPr>
        <w:pStyle w:val="UCSDH-ListTight"/>
      </w:pPr>
      <w:r>
        <w:t>Proposal design assistance</w:t>
      </w:r>
    </w:p>
    <w:p w14:paraId="0DDFDF73" w14:textId="77777777" w:rsidR="008313F0" w:rsidRDefault="008313F0" w:rsidP="008313F0">
      <w:pPr>
        <w:pStyle w:val="UCSDH-ListTight"/>
      </w:pPr>
      <w:r>
        <w:t>Assistance with regulatory issues and submissions</w:t>
      </w:r>
    </w:p>
    <w:p w14:paraId="608BE42A" w14:textId="77777777" w:rsidR="008313F0" w:rsidRDefault="008313F0" w:rsidP="008313F0">
      <w:pPr>
        <w:pStyle w:val="UCSDH-ListTight"/>
      </w:pPr>
      <w:r>
        <w:t>Biostatistical support including pre- and post- data analysis</w:t>
      </w:r>
    </w:p>
    <w:p w14:paraId="71BD1198" w14:textId="77777777" w:rsidR="008313F0" w:rsidRDefault="008313F0" w:rsidP="008313F0">
      <w:pPr>
        <w:pStyle w:val="UCSDH-ListTight"/>
      </w:pPr>
      <w:r>
        <w:t>Ethics consultation</w:t>
      </w:r>
    </w:p>
    <w:p w14:paraId="7D58FB76" w14:textId="77777777" w:rsidR="008313F0" w:rsidRDefault="008313F0" w:rsidP="008313F0">
      <w:pPr>
        <w:pStyle w:val="UCSDH-ListTight"/>
      </w:pPr>
      <w:r>
        <w:t>Consultation with community partners</w:t>
      </w:r>
    </w:p>
    <w:p w14:paraId="59B3D8D3" w14:textId="77777777" w:rsidR="008313F0" w:rsidRDefault="008313F0" w:rsidP="008313F0">
      <w:pPr>
        <w:pStyle w:val="UCSDH-ListTight"/>
      </w:pPr>
      <w:r>
        <w:t>Trained clinical coordinators</w:t>
      </w:r>
    </w:p>
    <w:p w14:paraId="6391F356" w14:textId="77777777" w:rsidR="008313F0" w:rsidRDefault="008313F0" w:rsidP="008313F0">
      <w:pPr>
        <w:pStyle w:val="UCSDH-ListTight"/>
      </w:pPr>
      <w:r>
        <w:t>CTRI clinic and staff dedicated to performing research studies involving both adult and pediatric subjects</w:t>
      </w:r>
    </w:p>
    <w:p w14:paraId="16474F2A" w14:textId="71311E87" w:rsidR="00ED16DB" w:rsidRPr="00B60E4F" w:rsidRDefault="008313F0" w:rsidP="008313F0">
      <w:pPr>
        <w:pStyle w:val="UCSDH-ListTight"/>
        <w:rPr>
          <w:caps/>
        </w:rPr>
      </w:pPr>
      <w:r>
        <w:t>An ombudsman, Michael Ziegler, MD, who can assist junior investigators with navigating through the pathways involved in clinical research</w:t>
      </w:r>
    </w:p>
    <w:sectPr w:rsidR="00ED16DB" w:rsidRPr="00B60E4F" w:rsidSect="00FF0737">
      <w:type w:val="continuous"/>
      <w:pgSz w:w="12240" w:h="15840"/>
      <w:pgMar w:top="2520" w:right="936" w:bottom="1800" w:left="936" w:header="576" w:footer="864" w:gutter="0"/>
      <w:cols w:space="33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C5F7E" w14:textId="77777777" w:rsidR="00DB7B17" w:rsidRDefault="00DB7B17" w:rsidP="00115515">
      <w:r>
        <w:separator/>
      </w:r>
    </w:p>
  </w:endnote>
  <w:endnote w:type="continuationSeparator" w:id="0">
    <w:p w14:paraId="4C9C8DF8" w14:textId="77777777" w:rsidR="00DB7B17" w:rsidRDefault="00DB7B17" w:rsidP="0011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Calibri"/>
    <w:panose1 w:val="020B0604020202020204"/>
    <w:charset w:val="00"/>
    <w:family w:val="auto"/>
    <w:pitch w:val="variable"/>
    <w:sig w:usb0="60000287" w:usb1="00000001"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DE43" w14:textId="0A65E832" w:rsidR="00250D1A" w:rsidRDefault="009C2EBF" w:rsidP="00FF0737">
    <w:pPr>
      <w:pStyle w:val="UCSDH-FooterSmall"/>
      <w:tabs>
        <w:tab w:val="clear" w:pos="4320"/>
        <w:tab w:val="clear" w:pos="8640"/>
        <w:tab w:val="right" w:pos="10080"/>
      </w:tabs>
    </w:pPr>
    <w:r>
      <w:t xml:space="preserve">UC San Diego </w:t>
    </w:r>
    <w:r w:rsidR="00B60E4F" w:rsidRPr="00B60E4F">
      <w:t xml:space="preserve">Skaggs School of Pharmacy </w:t>
    </w:r>
    <w:r w:rsidR="00B60E4F">
      <w:t>and</w:t>
    </w:r>
    <w:r w:rsidR="00B60E4F" w:rsidRPr="00B60E4F">
      <w:t xml:space="preserve"> Pharmaceutical Sciences</w:t>
    </w:r>
    <w:r>
      <w:tab/>
    </w:r>
    <w:r>
      <w:tab/>
    </w:r>
    <w:r>
      <w:fldChar w:fldCharType="begin"/>
    </w:r>
    <w:r>
      <w:instrText xml:space="preserve"> PAGE  \* Arabic  \* MERGEFORMAT </w:instrText>
    </w:r>
    <w:r>
      <w:fldChar w:fldCharType="separate"/>
    </w:r>
    <w:r w:rsidR="00FB1ECC">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3E60F" w14:textId="1BEEC623" w:rsidR="00F512C9" w:rsidRDefault="00D06DE6" w:rsidP="00FF0737">
    <w:pPr>
      <w:pStyle w:val="UCSDH-FooterSmall"/>
      <w:tabs>
        <w:tab w:val="clear" w:pos="4320"/>
        <w:tab w:val="clear" w:pos="8640"/>
        <w:tab w:val="right" w:pos="10080"/>
      </w:tabs>
    </w:pPr>
    <w:r>
      <w:tab/>
    </w:r>
    <w:r w:rsidR="00AB7E5D">
      <w:tab/>
    </w:r>
    <w:r w:rsidR="00250D1A">
      <w:fldChar w:fldCharType="begin"/>
    </w:r>
    <w:r w:rsidR="00250D1A">
      <w:instrText xml:space="preserve"> PAGE  \* Arabic  \* MERGEFORMAT </w:instrText>
    </w:r>
    <w:r w:rsidR="00250D1A">
      <w:fldChar w:fldCharType="separate"/>
    </w:r>
    <w:r w:rsidR="00FB1ECC">
      <w:rPr>
        <w:noProof/>
      </w:rPr>
      <w:t>1</w:t>
    </w:r>
    <w:r w:rsidR="00250D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4E161" w14:textId="77777777" w:rsidR="00DB7B17" w:rsidRDefault="00DB7B17" w:rsidP="00115515">
      <w:r>
        <w:separator/>
      </w:r>
    </w:p>
  </w:footnote>
  <w:footnote w:type="continuationSeparator" w:id="0">
    <w:p w14:paraId="444CB14F" w14:textId="77777777" w:rsidR="00DB7B17" w:rsidRDefault="00DB7B17" w:rsidP="0011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FDB0" w14:textId="3A7DEEAA" w:rsidR="00E157ED" w:rsidRDefault="0028542F" w:rsidP="006E3021">
    <w:pPr>
      <w:pStyle w:val="UCSDH-UnitName"/>
      <w:tabs>
        <w:tab w:val="left" w:pos="1838"/>
      </w:tabs>
      <w:jc w:val="right"/>
    </w:pPr>
    <w:r>
      <w:rPr>
        <w:noProof/>
      </w:rPr>
      <w:drawing>
        <wp:anchor distT="0" distB="0" distL="114300" distR="114300" simplePos="0" relativeHeight="251661312" behindDoc="1" locked="0" layoutInCell="1" allowOverlap="1" wp14:anchorId="7EB5F7EC" wp14:editId="56EBE9E2">
          <wp:simplePos x="0" y="0"/>
          <wp:positionH relativeFrom="column">
            <wp:posOffset>10160</wp:posOffset>
          </wp:positionH>
          <wp:positionV relativeFrom="page">
            <wp:posOffset>603250</wp:posOffset>
          </wp:positionV>
          <wp:extent cx="2011680" cy="579057"/>
          <wp:effectExtent l="0" t="0" r="0" b="5715"/>
          <wp:wrapTight wrapText="bothSides">
            <wp:wrapPolygon edited="0">
              <wp:start x="0" y="0"/>
              <wp:lineTo x="0" y="21339"/>
              <wp:lineTo x="12136" y="21339"/>
              <wp:lineTo x="21409" y="15649"/>
              <wp:lineTo x="21409" y="10432"/>
              <wp:lineTo x="14182" y="7113"/>
              <wp:lineTo x="13636" y="1423"/>
              <wp:lineTo x="94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San-Diego-Health-logo.eps"/>
                  <pic:cNvPicPr/>
                </pic:nvPicPr>
                <pic:blipFill>
                  <a:blip r:embed="rId1"/>
                  <a:stretch>
                    <a:fillRect/>
                  </a:stretch>
                </pic:blipFill>
                <pic:spPr bwMode="auto">
                  <a:xfrm>
                    <a:off x="0" y="0"/>
                    <a:ext cx="2011680" cy="579057"/>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sidR="006E3021">
      <w:t>Department or Unit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031F8"/>
    <w:multiLevelType w:val="hybridMultilevel"/>
    <w:tmpl w:val="024EDD20"/>
    <w:lvl w:ilvl="0" w:tplc="B7E8D5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EC52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0581166"/>
    <w:multiLevelType w:val="hybridMultilevel"/>
    <w:tmpl w:val="9564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386FFE"/>
    <w:multiLevelType w:val="hybridMultilevel"/>
    <w:tmpl w:val="7B9E0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8F3F7B"/>
    <w:multiLevelType w:val="hybridMultilevel"/>
    <w:tmpl w:val="45DEC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5410A5"/>
    <w:multiLevelType w:val="hybridMultilevel"/>
    <w:tmpl w:val="C7581522"/>
    <w:lvl w:ilvl="0" w:tplc="369C7DF6">
      <w:start w:val="1"/>
      <w:numFmt w:val="bullet"/>
      <w:pStyle w:val="UCSDH-Lis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4"/>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515"/>
    <w:rsid w:val="000074B5"/>
    <w:rsid w:val="000169C3"/>
    <w:rsid w:val="00025FD9"/>
    <w:rsid w:val="00042E67"/>
    <w:rsid w:val="000550BB"/>
    <w:rsid w:val="00057EEC"/>
    <w:rsid w:val="000A7560"/>
    <w:rsid w:val="000B3882"/>
    <w:rsid w:val="000B6C12"/>
    <w:rsid w:val="000C7B10"/>
    <w:rsid w:val="000D5969"/>
    <w:rsid w:val="001126C2"/>
    <w:rsid w:val="00115515"/>
    <w:rsid w:val="00144651"/>
    <w:rsid w:val="0016020A"/>
    <w:rsid w:val="001668FC"/>
    <w:rsid w:val="00182383"/>
    <w:rsid w:val="0018416C"/>
    <w:rsid w:val="00185DC6"/>
    <w:rsid w:val="001B76E4"/>
    <w:rsid w:val="001D0B49"/>
    <w:rsid w:val="001F023D"/>
    <w:rsid w:val="001F5301"/>
    <w:rsid w:val="002462A2"/>
    <w:rsid w:val="00250D1A"/>
    <w:rsid w:val="002511CD"/>
    <w:rsid w:val="0028542F"/>
    <w:rsid w:val="002E70F3"/>
    <w:rsid w:val="00380DB3"/>
    <w:rsid w:val="003A3972"/>
    <w:rsid w:val="003C6ACD"/>
    <w:rsid w:val="003C7E49"/>
    <w:rsid w:val="003F774D"/>
    <w:rsid w:val="00441A63"/>
    <w:rsid w:val="0046481C"/>
    <w:rsid w:val="004D3BFB"/>
    <w:rsid w:val="004E19CA"/>
    <w:rsid w:val="004E7AE3"/>
    <w:rsid w:val="005C240A"/>
    <w:rsid w:val="005E174F"/>
    <w:rsid w:val="005E2843"/>
    <w:rsid w:val="00606EBB"/>
    <w:rsid w:val="006075FA"/>
    <w:rsid w:val="006154EB"/>
    <w:rsid w:val="0064112E"/>
    <w:rsid w:val="00681F80"/>
    <w:rsid w:val="006857F9"/>
    <w:rsid w:val="006862BB"/>
    <w:rsid w:val="00697E9D"/>
    <w:rsid w:val="006A6867"/>
    <w:rsid w:val="006E02FD"/>
    <w:rsid w:val="006E3021"/>
    <w:rsid w:val="00782BE0"/>
    <w:rsid w:val="007B128A"/>
    <w:rsid w:val="00812DEF"/>
    <w:rsid w:val="008313F0"/>
    <w:rsid w:val="00855E04"/>
    <w:rsid w:val="0085782D"/>
    <w:rsid w:val="008B1147"/>
    <w:rsid w:val="00913FCD"/>
    <w:rsid w:val="00950EDE"/>
    <w:rsid w:val="00955D76"/>
    <w:rsid w:val="00980E28"/>
    <w:rsid w:val="00994705"/>
    <w:rsid w:val="009C2EBF"/>
    <w:rsid w:val="009F1AA6"/>
    <w:rsid w:val="009F48AB"/>
    <w:rsid w:val="009F76E3"/>
    <w:rsid w:val="00A636F9"/>
    <w:rsid w:val="00AB7E5D"/>
    <w:rsid w:val="00AC5018"/>
    <w:rsid w:val="00AC7475"/>
    <w:rsid w:val="00AD415D"/>
    <w:rsid w:val="00AE2AF8"/>
    <w:rsid w:val="00B429BC"/>
    <w:rsid w:val="00B54331"/>
    <w:rsid w:val="00B60611"/>
    <w:rsid w:val="00B60E4F"/>
    <w:rsid w:val="00B75BE4"/>
    <w:rsid w:val="00B92A88"/>
    <w:rsid w:val="00BA624E"/>
    <w:rsid w:val="00BF323A"/>
    <w:rsid w:val="00C228F5"/>
    <w:rsid w:val="00C36BCD"/>
    <w:rsid w:val="00C43866"/>
    <w:rsid w:val="00C51FFF"/>
    <w:rsid w:val="00C535E7"/>
    <w:rsid w:val="00C611DA"/>
    <w:rsid w:val="00C71885"/>
    <w:rsid w:val="00C90ACA"/>
    <w:rsid w:val="00CC32C2"/>
    <w:rsid w:val="00CC7F64"/>
    <w:rsid w:val="00D06DE6"/>
    <w:rsid w:val="00D1370C"/>
    <w:rsid w:val="00D13D09"/>
    <w:rsid w:val="00D667DB"/>
    <w:rsid w:val="00D7048C"/>
    <w:rsid w:val="00DB7B17"/>
    <w:rsid w:val="00DE358F"/>
    <w:rsid w:val="00E157ED"/>
    <w:rsid w:val="00E40FEA"/>
    <w:rsid w:val="00E93FD5"/>
    <w:rsid w:val="00ED16DB"/>
    <w:rsid w:val="00ED774D"/>
    <w:rsid w:val="00EF184B"/>
    <w:rsid w:val="00F2042A"/>
    <w:rsid w:val="00F2326D"/>
    <w:rsid w:val="00F364A9"/>
    <w:rsid w:val="00F46F45"/>
    <w:rsid w:val="00F512C9"/>
    <w:rsid w:val="00FB1ECC"/>
    <w:rsid w:val="00FB2233"/>
    <w:rsid w:val="00FE4A9C"/>
    <w:rsid w:val="00FF07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2D6AB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169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15D"/>
    <w:pPr>
      <w:tabs>
        <w:tab w:val="center" w:pos="4680"/>
        <w:tab w:val="right" w:pos="9360"/>
      </w:tabs>
    </w:pPr>
  </w:style>
  <w:style w:type="character" w:customStyle="1" w:styleId="HeaderChar">
    <w:name w:val="Header Char"/>
    <w:basedOn w:val="DefaultParagraphFont"/>
    <w:link w:val="Header"/>
    <w:uiPriority w:val="99"/>
    <w:rsid w:val="00AD415D"/>
  </w:style>
  <w:style w:type="paragraph" w:styleId="Footer">
    <w:name w:val="footer"/>
    <w:basedOn w:val="Normal"/>
    <w:link w:val="FooterChar"/>
    <w:uiPriority w:val="99"/>
    <w:unhideWhenUsed/>
    <w:rsid w:val="00AD415D"/>
    <w:pPr>
      <w:tabs>
        <w:tab w:val="center" w:pos="4680"/>
        <w:tab w:val="right" w:pos="9360"/>
      </w:tabs>
    </w:pPr>
  </w:style>
  <w:style w:type="character" w:customStyle="1" w:styleId="FooterChar">
    <w:name w:val="Footer Char"/>
    <w:basedOn w:val="DefaultParagraphFont"/>
    <w:link w:val="Footer"/>
    <w:uiPriority w:val="99"/>
    <w:rsid w:val="00AD415D"/>
  </w:style>
  <w:style w:type="paragraph" w:styleId="BalloonText">
    <w:name w:val="Balloon Text"/>
    <w:basedOn w:val="Normal"/>
    <w:link w:val="BalloonTextChar"/>
    <w:uiPriority w:val="99"/>
    <w:semiHidden/>
    <w:unhideWhenUsed/>
    <w:rsid w:val="0011551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5515"/>
    <w:rPr>
      <w:rFonts w:ascii="Lucida Grande" w:hAnsi="Lucida Grande" w:cs="Lucida Grande"/>
      <w:sz w:val="18"/>
      <w:szCs w:val="18"/>
    </w:rPr>
  </w:style>
  <w:style w:type="paragraph" w:customStyle="1" w:styleId="BasicParagraph">
    <w:name w:val="[Basic Paragraph]"/>
    <w:basedOn w:val="Normal"/>
    <w:uiPriority w:val="99"/>
    <w:rsid w:val="000A7560"/>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TableGrid">
    <w:name w:val="Table Grid"/>
    <w:basedOn w:val="TableNormal"/>
    <w:uiPriority w:val="59"/>
    <w:rsid w:val="00055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CSDH-FooterSmall">
    <w:name w:val="UCSDH - Footer Small"/>
    <w:basedOn w:val="Normal"/>
    <w:qFormat/>
    <w:rsid w:val="00AD415D"/>
    <w:pPr>
      <w:tabs>
        <w:tab w:val="center" w:pos="4320"/>
        <w:tab w:val="right" w:pos="8640"/>
      </w:tabs>
    </w:pPr>
    <w:rPr>
      <w:rFonts w:ascii="Calibri" w:hAnsi="Calibri"/>
      <w:color w:val="58595B"/>
      <w:sz w:val="16"/>
    </w:rPr>
  </w:style>
  <w:style w:type="character" w:styleId="PlaceholderText">
    <w:name w:val="Placeholder Text"/>
    <w:basedOn w:val="DefaultParagraphFont"/>
    <w:uiPriority w:val="99"/>
    <w:semiHidden/>
    <w:rsid w:val="00F512C9"/>
    <w:rPr>
      <w:color w:val="808080"/>
    </w:rPr>
  </w:style>
  <w:style w:type="paragraph" w:customStyle="1" w:styleId="UCSDH-BodyCopy">
    <w:name w:val="UCSDH - Body Copy"/>
    <w:uiPriority w:val="99"/>
    <w:rsid w:val="00C90ACA"/>
    <w:pPr>
      <w:widowControl w:val="0"/>
      <w:autoSpaceDE w:val="0"/>
      <w:autoSpaceDN w:val="0"/>
      <w:adjustRightInd w:val="0"/>
      <w:spacing w:after="240" w:line="264" w:lineRule="auto"/>
      <w:textAlignment w:val="center"/>
    </w:pPr>
    <w:rPr>
      <w:rFonts w:ascii="Calibri" w:eastAsia="Cambria" w:hAnsi="Calibri" w:cs="Times-Roman"/>
      <w:color w:val="585858"/>
      <w:spacing w:val="-4"/>
      <w:sz w:val="21"/>
    </w:rPr>
  </w:style>
  <w:style w:type="paragraph" w:customStyle="1" w:styleId="UCSDH-Headline">
    <w:name w:val="UCSDH - Headline"/>
    <w:qFormat/>
    <w:rsid w:val="006E3021"/>
    <w:pPr>
      <w:spacing w:before="160" w:line="192" w:lineRule="auto"/>
    </w:pPr>
    <w:rPr>
      <w:rFonts w:ascii="Calibri" w:hAnsi="Calibri" w:cs="Arial"/>
      <w:bCs/>
      <w:color w:val="006A96"/>
      <w:spacing w:val="-20"/>
      <w:kern w:val="64"/>
      <w:sz w:val="64"/>
      <w:szCs w:val="16"/>
    </w:rPr>
  </w:style>
  <w:style w:type="paragraph" w:customStyle="1" w:styleId="UCSDH-SubheadLarge">
    <w:name w:val="UCSDH - Subhead Large"/>
    <w:rsid w:val="006E3021"/>
    <w:pPr>
      <w:spacing w:before="180" w:after="360"/>
    </w:pPr>
    <w:rPr>
      <w:rFonts w:ascii="Calibri Light" w:hAnsi="Calibri Light" w:cs="Arial"/>
      <w:bCs/>
      <w:color w:val="006A96"/>
      <w:spacing w:val="-10"/>
      <w:kern w:val="44"/>
      <w:sz w:val="56"/>
      <w:szCs w:val="16"/>
    </w:rPr>
  </w:style>
  <w:style w:type="paragraph" w:customStyle="1" w:styleId="UCSDH-SubheadSmall">
    <w:name w:val="UCSDH - Subhead Small"/>
    <w:rsid w:val="00C611DA"/>
    <w:pPr>
      <w:spacing w:before="240"/>
    </w:pPr>
    <w:rPr>
      <w:rFonts w:ascii="Calibri" w:eastAsia="Cambria" w:hAnsi="Calibri" w:cs="Times-Roman"/>
      <w:b/>
      <w:color w:val="585858"/>
      <w:sz w:val="26"/>
    </w:rPr>
  </w:style>
  <w:style w:type="paragraph" w:customStyle="1" w:styleId="UCSDH-Subhead">
    <w:name w:val="UCSDH - Subhead"/>
    <w:basedOn w:val="UCSDH-SubheadLarge"/>
    <w:rsid w:val="006E3021"/>
    <w:pPr>
      <w:spacing w:before="270" w:after="180"/>
    </w:pPr>
    <w:rPr>
      <w:b/>
      <w:spacing w:val="0"/>
      <w:sz w:val="36"/>
    </w:rPr>
  </w:style>
  <w:style w:type="paragraph" w:customStyle="1" w:styleId="UCSDH-IntroCopy">
    <w:name w:val="UCSDH - Intro Copy"/>
    <w:basedOn w:val="UCSDH-BodyCopy"/>
    <w:rsid w:val="00AC7475"/>
    <w:pPr>
      <w:spacing w:before="360" w:after="360"/>
    </w:pPr>
    <w:rPr>
      <w:sz w:val="28"/>
    </w:rPr>
  </w:style>
  <w:style w:type="paragraph" w:customStyle="1" w:styleId="UCSDH-UnitName">
    <w:name w:val="UCSDH - Unit Name"/>
    <w:rsid w:val="002E70F3"/>
    <w:pPr>
      <w:spacing w:before="1040"/>
    </w:pPr>
    <w:rPr>
      <w:rFonts w:ascii="Calibri" w:hAnsi="Calibri"/>
      <w:color w:val="006A96"/>
      <w:sz w:val="22"/>
    </w:rPr>
  </w:style>
  <w:style w:type="character" w:customStyle="1" w:styleId="UCSDH-HighlightBlue">
    <w:name w:val="UCSDH - Highlight Blue"/>
    <w:basedOn w:val="DefaultParagraphFont"/>
    <w:uiPriority w:val="1"/>
    <w:rsid w:val="006E3021"/>
    <w:rPr>
      <w:b/>
      <w:color w:val="006A96"/>
    </w:rPr>
  </w:style>
  <w:style w:type="paragraph" w:customStyle="1" w:styleId="UCSDH-Divider">
    <w:name w:val="UCSDH - Divider"/>
    <w:basedOn w:val="UCSDH-BodyCopy"/>
    <w:rsid w:val="004E7AE3"/>
    <w:pPr>
      <w:tabs>
        <w:tab w:val="right" w:leader="dot" w:pos="9990"/>
      </w:tabs>
      <w:spacing w:before="480"/>
    </w:pPr>
    <w:rPr>
      <w:sz w:val="20"/>
    </w:rPr>
  </w:style>
  <w:style w:type="paragraph" w:customStyle="1" w:styleId="UCSDH-SubheadSmall2">
    <w:name w:val="UCSDH - Subhead Small 2"/>
    <w:basedOn w:val="UCSDH-SubheadSmall"/>
    <w:rsid w:val="004E7AE3"/>
    <w:pPr>
      <w:spacing w:before="0"/>
    </w:pPr>
    <w:rPr>
      <w:b w:val="0"/>
      <w:color w:val="000000" w:themeColor="text1"/>
    </w:rPr>
  </w:style>
  <w:style w:type="paragraph" w:customStyle="1" w:styleId="UCSDH-List">
    <w:name w:val="UCSDH - List"/>
    <w:basedOn w:val="UCSDH-BodyCopy"/>
    <w:rsid w:val="00C90ACA"/>
    <w:pPr>
      <w:numPr>
        <w:numId w:val="2"/>
      </w:numPr>
      <w:spacing w:after="180"/>
    </w:pPr>
  </w:style>
  <w:style w:type="paragraph" w:customStyle="1" w:styleId="UCSDH-ListTight">
    <w:name w:val="UCSDH - List Tight"/>
    <w:basedOn w:val="UCSDH-List"/>
    <w:rsid w:val="005E174F"/>
    <w:pPr>
      <w:spacing w:after="0"/>
    </w:pPr>
  </w:style>
  <w:style w:type="paragraph" w:styleId="ListParagraph">
    <w:name w:val="List Paragraph"/>
    <w:basedOn w:val="Normal"/>
    <w:uiPriority w:val="34"/>
    <w:qFormat/>
    <w:rsid w:val="00016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8673">
      <w:bodyDiv w:val="1"/>
      <w:marLeft w:val="0"/>
      <w:marRight w:val="0"/>
      <w:marTop w:val="0"/>
      <w:marBottom w:val="0"/>
      <w:divBdr>
        <w:top w:val="none" w:sz="0" w:space="0" w:color="auto"/>
        <w:left w:val="none" w:sz="0" w:space="0" w:color="auto"/>
        <w:bottom w:val="none" w:sz="0" w:space="0" w:color="auto"/>
        <w:right w:val="none" w:sz="0" w:space="0" w:color="auto"/>
      </w:divBdr>
    </w:div>
    <w:div w:id="303388439">
      <w:bodyDiv w:val="1"/>
      <w:marLeft w:val="0"/>
      <w:marRight w:val="0"/>
      <w:marTop w:val="0"/>
      <w:marBottom w:val="0"/>
      <w:divBdr>
        <w:top w:val="none" w:sz="0" w:space="0" w:color="auto"/>
        <w:left w:val="none" w:sz="0" w:space="0" w:color="auto"/>
        <w:bottom w:val="none" w:sz="0" w:space="0" w:color="auto"/>
        <w:right w:val="none" w:sz="0" w:space="0" w:color="auto"/>
      </w:divBdr>
      <w:divsChild>
        <w:div w:id="1889107403">
          <w:marLeft w:val="0"/>
          <w:marRight w:val="0"/>
          <w:marTop w:val="0"/>
          <w:marBottom w:val="0"/>
          <w:divBdr>
            <w:top w:val="none" w:sz="0" w:space="0" w:color="auto"/>
            <w:left w:val="none" w:sz="0" w:space="0" w:color="auto"/>
            <w:bottom w:val="none" w:sz="0" w:space="0" w:color="auto"/>
            <w:right w:val="none" w:sz="0" w:space="0" w:color="auto"/>
          </w:divBdr>
          <w:divsChild>
            <w:div w:id="346257616">
              <w:marLeft w:val="0"/>
              <w:marRight w:val="0"/>
              <w:marTop w:val="0"/>
              <w:marBottom w:val="0"/>
              <w:divBdr>
                <w:top w:val="none" w:sz="0" w:space="0" w:color="auto"/>
                <w:left w:val="none" w:sz="0" w:space="0" w:color="auto"/>
                <w:bottom w:val="none" w:sz="0" w:space="0" w:color="auto"/>
                <w:right w:val="none" w:sz="0" w:space="0" w:color="auto"/>
              </w:divBdr>
              <w:divsChild>
                <w:div w:id="189030537">
                  <w:marLeft w:val="0"/>
                  <w:marRight w:val="0"/>
                  <w:marTop w:val="0"/>
                  <w:marBottom w:val="0"/>
                  <w:divBdr>
                    <w:top w:val="none" w:sz="0" w:space="0" w:color="auto"/>
                    <w:left w:val="none" w:sz="0" w:space="0" w:color="auto"/>
                    <w:bottom w:val="none" w:sz="0" w:space="0" w:color="auto"/>
                    <w:right w:val="none" w:sz="0" w:space="0" w:color="auto"/>
                  </w:divBdr>
                  <w:divsChild>
                    <w:div w:id="12684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481898">
      <w:bodyDiv w:val="1"/>
      <w:marLeft w:val="0"/>
      <w:marRight w:val="0"/>
      <w:marTop w:val="0"/>
      <w:marBottom w:val="0"/>
      <w:divBdr>
        <w:top w:val="none" w:sz="0" w:space="0" w:color="auto"/>
        <w:left w:val="none" w:sz="0" w:space="0" w:color="auto"/>
        <w:bottom w:val="none" w:sz="0" w:space="0" w:color="auto"/>
        <w:right w:val="none" w:sz="0" w:space="0" w:color="auto"/>
      </w:divBdr>
    </w:div>
    <w:div w:id="1832211158">
      <w:bodyDiv w:val="1"/>
      <w:marLeft w:val="0"/>
      <w:marRight w:val="0"/>
      <w:marTop w:val="0"/>
      <w:marBottom w:val="0"/>
      <w:divBdr>
        <w:top w:val="none" w:sz="0" w:space="0" w:color="auto"/>
        <w:left w:val="none" w:sz="0" w:space="0" w:color="auto"/>
        <w:bottom w:val="none" w:sz="0" w:space="0" w:color="auto"/>
        <w:right w:val="none" w:sz="0" w:space="0" w:color="auto"/>
      </w:divBdr>
    </w:div>
    <w:div w:id="21122411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AEC2CD25652B4A9774FAA6D6A56ECD" ma:contentTypeVersion="2" ma:contentTypeDescription="Create a new document." ma:contentTypeScope="" ma:versionID="e65d5f449c6fde993970a81331401727">
  <xsd:schema xmlns:xsd="http://www.w3.org/2001/XMLSchema" xmlns:xs="http://www.w3.org/2001/XMLSchema" xmlns:p="http://schemas.microsoft.com/office/2006/metadata/properties" xmlns:ns1="http://schemas.microsoft.com/sharepoint/v3" xmlns:ns2="2269af75-c0d1-412c-8524-25c9a0931d30" targetNamespace="http://schemas.microsoft.com/office/2006/metadata/properties" ma:root="true" ma:fieldsID="9ef3f555d87e55f46ed6ce3bdb08533c" ns1:_="" ns2:_="">
    <xsd:import namespace="http://schemas.microsoft.com/sharepoint/v3"/>
    <xsd:import namespace="2269af75-c0d1-412c-8524-25c9a0931d30"/>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69af75-c0d1-412c-8524-25c9a0931d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1942-6982-4B9D-9653-EA920F7B37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B9F540A-2DEB-4FB9-97A7-4C77EB2FD9FB}">
  <ds:schemaRefs>
    <ds:schemaRef ds:uri="http://schemas.microsoft.com/sharepoint/v3/contenttype/forms"/>
  </ds:schemaRefs>
</ds:datastoreItem>
</file>

<file path=customXml/itemProps3.xml><?xml version="1.0" encoding="utf-8"?>
<ds:datastoreItem xmlns:ds="http://schemas.openxmlformats.org/officeDocument/2006/customXml" ds:itemID="{E21892B7-7858-426A-BD15-4F2C170F8676}"/>
</file>

<file path=customXml/itemProps4.xml><?xml version="1.0" encoding="utf-8"?>
<ds:datastoreItem xmlns:ds="http://schemas.openxmlformats.org/officeDocument/2006/customXml" ds:itemID="{D8C0E3EB-DD5A-0145-AC5E-07CB4C6F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 San Diego Health</dc:creator>
  <cp:keywords/>
  <dc:description/>
  <cp:lastModifiedBy>Parish, Scott</cp:lastModifiedBy>
  <cp:revision>4</cp:revision>
  <cp:lastPrinted>2019-06-21T19:31:00Z</cp:lastPrinted>
  <dcterms:created xsi:type="dcterms:W3CDTF">2019-09-25T00:32:00Z</dcterms:created>
  <dcterms:modified xsi:type="dcterms:W3CDTF">2019-10-25T19:34:00Z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-2089665856</vt:i4>
  </property>
  <property fmtid="{D5CDD505-2E9C-101B-9397-08002B2CF9AE}" pid="3" name="ContentTypeId">
    <vt:lpwstr>0x010100B5AEC2CD25652B4A9774FAA6D6A56ECD</vt:lpwstr>
  </property>
</Properties>
</file>